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A46F" w14:textId="5B8A916B" w:rsidR="009F5873" w:rsidRPr="009B39C6" w:rsidRDefault="008404C9">
      <w:pPr>
        <w:pStyle w:val="BodyText"/>
        <w:spacing w:before="113"/>
        <w:ind w:left="152"/>
      </w:pPr>
      <w:r w:rsidRPr="009B39C6">
        <w:rPr>
          <w:b/>
          <w:bCs/>
        </w:rPr>
        <w:t xml:space="preserve">Palliatiivisen ja saattohoidon suuntaavat opinnot </w:t>
      </w:r>
      <w:r w:rsidR="00421146">
        <w:rPr>
          <w:b/>
          <w:bCs/>
        </w:rPr>
        <w:t xml:space="preserve">5 op / </w:t>
      </w:r>
      <w:r w:rsidRPr="009B39C6">
        <w:rPr>
          <w:b/>
          <w:bCs/>
        </w:rPr>
        <w:t>15 op</w:t>
      </w:r>
      <w:r w:rsidR="005B1DE7">
        <w:rPr>
          <w:b/>
          <w:bCs/>
        </w:rPr>
        <w:t xml:space="preserve"> </w:t>
      </w:r>
      <w:r w:rsidR="00421146">
        <w:rPr>
          <w:b/>
          <w:bCs/>
        </w:rPr>
        <w:t>syksyllä</w:t>
      </w:r>
      <w:r w:rsidR="00822617">
        <w:rPr>
          <w:b/>
          <w:bCs/>
        </w:rPr>
        <w:t xml:space="preserve"> 2022</w:t>
      </w:r>
      <w:r w:rsidR="00A371FA">
        <w:rPr>
          <w:b/>
          <w:bCs/>
        </w:rPr>
        <w:t xml:space="preserve"> </w:t>
      </w:r>
      <w:r w:rsidR="005B7BFA" w:rsidRPr="009B39C6">
        <w:rPr>
          <w:b/>
          <w:bCs/>
        </w:rPr>
        <w:t>sinulle, joka haluat vahvistaa palliatiivisen hoidon</w:t>
      </w:r>
      <w:r w:rsidR="00174C4D">
        <w:rPr>
          <w:b/>
          <w:bCs/>
        </w:rPr>
        <w:t xml:space="preserve"> perustason</w:t>
      </w:r>
      <w:r w:rsidR="005B7BFA" w:rsidRPr="009B39C6">
        <w:rPr>
          <w:b/>
          <w:bCs/>
        </w:rPr>
        <w:t xml:space="preserve"> osaamista</w:t>
      </w:r>
      <w:r w:rsidR="00BA6260" w:rsidRPr="009B39C6">
        <w:rPr>
          <w:b/>
          <w:bCs/>
        </w:rPr>
        <w:t xml:space="preserve"> avo</w:t>
      </w:r>
      <w:r w:rsidR="006357FB">
        <w:rPr>
          <w:b/>
          <w:bCs/>
        </w:rPr>
        <w:t>imen korkeakoulun</w:t>
      </w:r>
      <w:r w:rsidR="00BA6260" w:rsidRPr="009B39C6">
        <w:rPr>
          <w:b/>
          <w:bCs/>
        </w:rPr>
        <w:t xml:space="preserve"> opintoina</w:t>
      </w:r>
    </w:p>
    <w:p w14:paraId="6BFBE84D" w14:textId="6964EDC3" w:rsidR="009F5873" w:rsidRDefault="009F5873">
      <w:pPr>
        <w:pStyle w:val="BodyText"/>
        <w:spacing w:before="8"/>
        <w:rPr>
          <w:sz w:val="19"/>
        </w:rPr>
      </w:pPr>
    </w:p>
    <w:p w14:paraId="4EC7704A" w14:textId="5852DDA0" w:rsidR="009F5873" w:rsidRDefault="008404C9" w:rsidP="005B7BFA">
      <w:pPr>
        <w:pStyle w:val="BodyText"/>
        <w:spacing w:before="51" w:line="242" w:lineRule="auto"/>
        <w:ind w:left="152" w:right="405"/>
        <w:jc w:val="both"/>
      </w:pPr>
      <w:r>
        <w:t>Palliatiivinen hoito on parantumattoman tai henkeä uhkaavaa sairautta sairastavan ihmisen ja hänen läheistensä aktiivista, kokonaisvaltaista ja moniammatillista hoitoa.</w:t>
      </w:r>
      <w:r w:rsidR="005B7BFA">
        <w:t xml:space="preserve"> </w:t>
      </w:r>
      <w:r>
        <w:t>Opinnot suoritettuaan opiskelija osaa soveltaa asiantuntijuuttaan moniammatillisen tiimin</w:t>
      </w:r>
      <w:r>
        <w:rPr>
          <w:spacing w:val="-17"/>
        </w:rPr>
        <w:t xml:space="preserve"> </w:t>
      </w:r>
      <w:r>
        <w:t>jäsenenä</w:t>
      </w:r>
      <w:r>
        <w:rPr>
          <w:spacing w:val="-18"/>
        </w:rPr>
        <w:t xml:space="preserve"> </w:t>
      </w:r>
      <w:r>
        <w:t>palliatiivisen-</w:t>
      </w:r>
      <w:r>
        <w:rPr>
          <w:spacing w:val="-17"/>
        </w:rPr>
        <w:t xml:space="preserve"> </w:t>
      </w:r>
      <w:r>
        <w:t>ja</w:t>
      </w:r>
      <w:r>
        <w:rPr>
          <w:spacing w:val="-15"/>
        </w:rPr>
        <w:t xml:space="preserve"> </w:t>
      </w:r>
      <w:r>
        <w:t>saattohoitopotilaan</w:t>
      </w:r>
      <w:r>
        <w:rPr>
          <w:spacing w:val="-11"/>
        </w:rPr>
        <w:t xml:space="preserve"> </w:t>
      </w:r>
      <w:r>
        <w:t>ja</w:t>
      </w:r>
      <w:r>
        <w:rPr>
          <w:spacing w:val="-18"/>
        </w:rPr>
        <w:t xml:space="preserve"> </w:t>
      </w:r>
      <w:r>
        <w:t>hänen</w:t>
      </w:r>
      <w:r>
        <w:rPr>
          <w:spacing w:val="-17"/>
        </w:rPr>
        <w:t xml:space="preserve"> </w:t>
      </w:r>
      <w:r>
        <w:t>läheistensä</w:t>
      </w:r>
      <w:r>
        <w:rPr>
          <w:spacing w:val="-17"/>
        </w:rPr>
        <w:t xml:space="preserve"> </w:t>
      </w:r>
      <w:r>
        <w:t>palveluketjun</w:t>
      </w:r>
      <w:r>
        <w:rPr>
          <w:spacing w:val="-13"/>
        </w:rPr>
        <w:t xml:space="preserve"> </w:t>
      </w:r>
      <w:r>
        <w:t>eri</w:t>
      </w:r>
      <w:r>
        <w:rPr>
          <w:spacing w:val="-15"/>
        </w:rPr>
        <w:t xml:space="preserve"> </w:t>
      </w:r>
      <w:r>
        <w:t>vaiheissa. Opinnoissa vahvistetaan itsereflektiotaitoja ja ammatillista kehittymistä palliatiivisen ja saattohoidon</w:t>
      </w:r>
      <w:r>
        <w:rPr>
          <w:spacing w:val="5"/>
        </w:rPr>
        <w:t xml:space="preserve"> </w:t>
      </w:r>
      <w:r>
        <w:t>osaajana.</w:t>
      </w:r>
      <w:r w:rsidR="00396307">
        <w:t xml:space="preserve"> Opinnot on suunnattu perustason osaamisen vahvistamiseen.</w:t>
      </w:r>
      <w:r w:rsidR="00DF3E23">
        <w:t xml:space="preserve"> </w:t>
      </w:r>
    </w:p>
    <w:p w14:paraId="542BAA9D" w14:textId="77777777" w:rsidR="009F5873" w:rsidRDefault="009F5873">
      <w:pPr>
        <w:pStyle w:val="BodyText"/>
        <w:spacing w:before="3"/>
      </w:pPr>
    </w:p>
    <w:p w14:paraId="0513ECB3" w14:textId="11944734" w:rsidR="009F5873" w:rsidRPr="00592574" w:rsidRDefault="008404C9" w:rsidP="00990FE7">
      <w:pPr>
        <w:pStyle w:val="BodyText"/>
        <w:ind w:left="152"/>
        <w:jc w:val="both"/>
        <w:rPr>
          <w:b/>
          <w:bCs/>
        </w:rPr>
      </w:pPr>
      <w:r w:rsidRPr="00592574">
        <w:rPr>
          <w:b/>
          <w:bCs/>
        </w:rPr>
        <w:t>Suuntaavien opintojen opintojaksot</w:t>
      </w:r>
    </w:p>
    <w:p w14:paraId="1C2C0171" w14:textId="4B12B81D" w:rsidR="009F5873" w:rsidRDefault="00300594">
      <w:pPr>
        <w:rPr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0F361A84" wp14:editId="41C499D7">
            <wp:extent cx="6381750" cy="2133600"/>
            <wp:effectExtent l="0" t="0" r="38100" b="0"/>
            <wp:docPr id="1" name="Kaaviokuv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350569C" w14:textId="77777777" w:rsidR="008C038E" w:rsidRDefault="008C038E" w:rsidP="008C038E">
      <w:pPr>
        <w:pStyle w:val="BodyText"/>
        <w:spacing w:before="52"/>
      </w:pPr>
      <w:r>
        <w:t>Syksyn toteutuksessa on mahdollista suorittaa myös Palliatiivinen hoito ja saattohoito 5 op, jossa on katsaus kaikista kolmesta opintojaksosta.</w:t>
      </w:r>
    </w:p>
    <w:p w14:paraId="1C179AFB" w14:textId="77777777" w:rsidR="008C038E" w:rsidRDefault="008C038E" w:rsidP="008C038E">
      <w:pPr>
        <w:pStyle w:val="BodyText"/>
        <w:spacing w:before="52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B835C9" wp14:editId="6FF401CF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2028825" cy="762000"/>
                <wp:effectExtent l="0" t="0" r="28575" b="19050"/>
                <wp:wrapNone/>
                <wp:docPr id="5" name="Suorakulmio: Pyöristetyt kulma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F0281" w14:textId="77777777" w:rsidR="008C038E" w:rsidRPr="00300594" w:rsidRDefault="008C038E" w:rsidP="008C038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00594">
                              <w:rPr>
                                <w:sz w:val="24"/>
                                <w:szCs w:val="24"/>
                              </w:rPr>
                              <w:t xml:space="preserve">Palliatiivinen hoito ja saattohoito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300594">
                              <w:rPr>
                                <w:sz w:val="24"/>
                                <w:szCs w:val="24"/>
                              </w:rPr>
                              <w:t>5 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B835C9" id="Suorakulmio: Pyöristetyt kulmat 5" o:spid="_x0000_s1026" style="position:absolute;margin-left:0;margin-top:9.55pt;width:159.75pt;height:60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" fillcolor="#4f81bd [3204]" strokecolor="#243f60 [1604]" strokeweight="2pt">
                <v:textbox>
                  <w:txbxContent>
                    <w:p w14:paraId="7A2F0281" w14:textId="77777777" w:rsidR="008C038E" w:rsidRPr="00300594" w:rsidRDefault="008C038E" w:rsidP="008C038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00594">
                        <w:rPr>
                          <w:sz w:val="24"/>
                          <w:szCs w:val="24"/>
                        </w:rPr>
                        <w:t xml:space="preserve">Palliatiivinen hoito ja saattohoito 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300594">
                        <w:rPr>
                          <w:sz w:val="24"/>
                          <w:szCs w:val="24"/>
                        </w:rPr>
                        <w:t>5 op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A14FC5" w14:textId="77777777" w:rsidR="008C038E" w:rsidRDefault="008C038E" w:rsidP="008C038E">
      <w:pPr>
        <w:pStyle w:val="BodyText"/>
        <w:spacing w:before="52"/>
        <w:rPr>
          <w:b/>
          <w:bCs/>
        </w:rPr>
      </w:pPr>
    </w:p>
    <w:p w14:paraId="577E286F" w14:textId="77777777" w:rsidR="008C038E" w:rsidRDefault="008C038E" w:rsidP="008C038E">
      <w:pPr>
        <w:pStyle w:val="BodyText"/>
        <w:spacing w:before="52"/>
        <w:rPr>
          <w:b/>
          <w:bCs/>
        </w:rPr>
      </w:pPr>
    </w:p>
    <w:p w14:paraId="1DE20B6F" w14:textId="77777777" w:rsidR="008C038E" w:rsidRPr="00592574" w:rsidRDefault="008C038E" w:rsidP="008C038E">
      <w:pPr>
        <w:pStyle w:val="BodyText"/>
        <w:spacing w:before="52"/>
        <w:rPr>
          <w:b/>
          <w:bCs/>
        </w:rPr>
      </w:pPr>
      <w:r w:rsidRPr="00592574">
        <w:rPr>
          <w:b/>
          <w:bCs/>
        </w:rPr>
        <w:t>Suuntaavien opintojen toteutus</w:t>
      </w:r>
    </w:p>
    <w:p w14:paraId="0EEB28AE" w14:textId="77777777" w:rsidR="000A07E4" w:rsidRDefault="000A07E4" w:rsidP="00A1692D">
      <w:pPr>
        <w:rPr>
          <w:rFonts w:cstheme="minorHAnsi"/>
          <w:b/>
          <w:bCs/>
          <w:color w:val="000000"/>
          <w:sz w:val="24"/>
          <w:szCs w:val="24"/>
          <w:lang w:eastAsia="fi-FI"/>
        </w:rPr>
      </w:pPr>
    </w:p>
    <w:p w14:paraId="100475F8" w14:textId="5D9A98F7" w:rsidR="00A1692D" w:rsidRPr="00850DC1" w:rsidRDefault="00A1692D" w:rsidP="00A1692D">
      <w:pPr>
        <w:rPr>
          <w:rFonts w:cstheme="minorHAnsi"/>
          <w:b/>
          <w:bCs/>
          <w:color w:val="000000"/>
          <w:sz w:val="24"/>
          <w:szCs w:val="24"/>
          <w:lang w:eastAsia="fi-FI"/>
        </w:rPr>
      </w:pPr>
      <w:r w:rsidRPr="00850DC1">
        <w:rPr>
          <w:rFonts w:cstheme="minorHAnsi"/>
          <w:b/>
          <w:bCs/>
          <w:color w:val="000000"/>
          <w:sz w:val="24"/>
          <w:szCs w:val="24"/>
          <w:lang w:eastAsia="fi-FI"/>
        </w:rPr>
        <w:t>Tutustu opintojaksoihin videoiden avulla</w:t>
      </w:r>
    </w:p>
    <w:p w14:paraId="162E6F35" w14:textId="77777777" w:rsidR="00A1692D" w:rsidRPr="00850DC1" w:rsidRDefault="00A1692D" w:rsidP="00A1692D">
      <w:pPr>
        <w:rPr>
          <w:rFonts w:cstheme="minorHAnsi"/>
          <w:color w:val="000000"/>
          <w:sz w:val="24"/>
          <w:szCs w:val="24"/>
          <w:lang w:eastAsia="fi-FI"/>
        </w:rPr>
      </w:pPr>
    </w:p>
    <w:p w14:paraId="0E6CFC01" w14:textId="30893D4F" w:rsidR="00A1692D" w:rsidRPr="00850DC1" w:rsidRDefault="00A1692D" w:rsidP="00A1692D">
      <w:pPr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850DC1">
        <w:rPr>
          <w:rFonts w:eastAsia="Times New Roman" w:cstheme="minorHAnsi"/>
          <w:color w:val="000000"/>
          <w:sz w:val="24"/>
          <w:szCs w:val="24"/>
          <w:lang w:eastAsia="fi-FI"/>
        </w:rPr>
        <w:t xml:space="preserve">Opintojakso 1: </w:t>
      </w:r>
      <w:hyperlink r:id="rId13" w:history="1">
        <w:r w:rsidR="00ED7A93" w:rsidRPr="00B21F90">
          <w:rPr>
            <w:rStyle w:val="Hyperlink"/>
            <w:bdr w:val="none" w:sz="0" w:space="0" w:color="auto" w:frame="1"/>
          </w:rPr>
          <w:t>Palliatiivisen hoidon eettiset lähtökohdat ja eri potilasryhmät</w:t>
        </w:r>
      </w:hyperlink>
      <w:r w:rsidRPr="00850DC1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  </w:t>
      </w:r>
    </w:p>
    <w:p w14:paraId="060C6B3D" w14:textId="76665082" w:rsidR="00A1692D" w:rsidRPr="00850DC1" w:rsidRDefault="00A1692D" w:rsidP="00A1692D">
      <w:pPr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850DC1">
        <w:rPr>
          <w:rFonts w:eastAsia="Times New Roman" w:cstheme="minorHAnsi"/>
          <w:color w:val="000000"/>
          <w:sz w:val="24"/>
          <w:szCs w:val="24"/>
          <w:lang w:eastAsia="fi-FI"/>
        </w:rPr>
        <w:t>Opintojakso 2:</w:t>
      </w:r>
      <w:hyperlink r:id="rId14" w:history="1">
        <w:r w:rsidRPr="00005186">
          <w:rPr>
            <w:rStyle w:val="Hyperlink"/>
            <w:rFonts w:eastAsia="Times New Roman" w:cstheme="minorHAnsi"/>
            <w:sz w:val="24"/>
            <w:szCs w:val="24"/>
            <w:lang w:eastAsia="fi-FI"/>
          </w:rPr>
          <w:t xml:space="preserve"> Palliatiivisessa hoidossa olevan potilaan oire- ja kivunhoito</w:t>
        </w:r>
      </w:hyperlink>
      <w:r w:rsidRPr="00850DC1">
        <w:rPr>
          <w:rFonts w:eastAsia="Times New Roman" w:cstheme="minorHAnsi"/>
          <w:color w:val="000000"/>
          <w:sz w:val="24"/>
          <w:szCs w:val="24"/>
          <w:lang w:eastAsia="fi-FI"/>
        </w:rPr>
        <w:t xml:space="preserve"> </w:t>
      </w:r>
    </w:p>
    <w:p w14:paraId="257AB178" w14:textId="02080A63" w:rsidR="00A1692D" w:rsidRDefault="00A1692D" w:rsidP="00A1692D">
      <w:pPr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850DC1">
        <w:rPr>
          <w:rFonts w:eastAsia="Times New Roman" w:cstheme="minorHAnsi"/>
          <w:color w:val="000000"/>
          <w:sz w:val="24"/>
          <w:szCs w:val="24"/>
          <w:lang w:eastAsia="fi-FI"/>
        </w:rPr>
        <w:t xml:space="preserve">Opintojakso 3: </w:t>
      </w:r>
      <w:hyperlink r:id="rId15" w:history="1">
        <w:r w:rsidRPr="00005186">
          <w:rPr>
            <w:rStyle w:val="Hyperlink"/>
            <w:rFonts w:eastAsia="Times New Roman" w:cstheme="minorHAnsi"/>
            <w:sz w:val="24"/>
            <w:szCs w:val="24"/>
            <w:lang w:eastAsia="fi-FI"/>
          </w:rPr>
          <w:t xml:space="preserve">Potilaan ja läheisten kokonaisvaltainen tuki ja vuorovaikutus palliatiivisessa hoidossa </w:t>
        </w:r>
      </w:hyperlink>
    </w:p>
    <w:p w14:paraId="4C2B7340" w14:textId="3B2AEB7F" w:rsidR="00ED7A93" w:rsidRPr="00850DC1" w:rsidRDefault="00ED7A93" w:rsidP="00A1692D">
      <w:pPr>
        <w:rPr>
          <w:rFonts w:eastAsia="Times New Roman" w:cstheme="minorHAnsi"/>
          <w:color w:val="000000"/>
          <w:sz w:val="24"/>
          <w:szCs w:val="24"/>
          <w:lang w:eastAsia="fi-FI"/>
        </w:rPr>
      </w:pPr>
      <w:r>
        <w:rPr>
          <w:rFonts w:eastAsia="Times New Roman" w:cstheme="minorHAnsi"/>
          <w:color w:val="000000"/>
          <w:sz w:val="24"/>
          <w:szCs w:val="24"/>
          <w:lang w:eastAsia="fi-FI"/>
        </w:rPr>
        <w:t xml:space="preserve">Opintojakso 4: </w:t>
      </w:r>
      <w:hyperlink r:id="rId16" w:history="1">
        <w:r w:rsidRPr="00F05BFC">
          <w:rPr>
            <w:rStyle w:val="Hyperlink"/>
            <w:rFonts w:eastAsia="Times New Roman" w:cstheme="minorHAnsi"/>
            <w:sz w:val="24"/>
            <w:szCs w:val="24"/>
            <w:lang w:eastAsia="fi-FI"/>
          </w:rPr>
          <w:t>Palliatiivinen hoito ja saattohoito</w:t>
        </w:r>
      </w:hyperlink>
    </w:p>
    <w:p w14:paraId="421A8F9E" w14:textId="77777777" w:rsidR="00A1692D" w:rsidRDefault="00A1692D" w:rsidP="00C6018A">
      <w:pPr>
        <w:pStyle w:val="BodyText"/>
        <w:spacing w:before="52"/>
        <w:rPr>
          <w:b/>
          <w:bCs/>
        </w:rPr>
      </w:pPr>
    </w:p>
    <w:p w14:paraId="224F088D" w14:textId="2377B2FE" w:rsidR="009F5873" w:rsidRPr="00592574" w:rsidRDefault="00C6018A" w:rsidP="00C6018A">
      <w:pPr>
        <w:pStyle w:val="BodyText"/>
        <w:spacing w:before="52"/>
        <w:rPr>
          <w:b/>
          <w:bCs/>
        </w:rPr>
      </w:pPr>
      <w:r w:rsidRPr="00592574">
        <w:rPr>
          <w:b/>
          <w:bCs/>
        </w:rPr>
        <w:t>S</w:t>
      </w:r>
      <w:r w:rsidR="008404C9" w:rsidRPr="00592574">
        <w:rPr>
          <w:b/>
          <w:bCs/>
        </w:rPr>
        <w:t>u</w:t>
      </w:r>
      <w:r w:rsidR="00B345D4" w:rsidRPr="00592574">
        <w:rPr>
          <w:b/>
          <w:bCs/>
        </w:rPr>
        <w:t>u</w:t>
      </w:r>
      <w:r w:rsidR="008404C9" w:rsidRPr="00592574">
        <w:rPr>
          <w:b/>
          <w:bCs/>
        </w:rPr>
        <w:t>ntaavien opintojen toteutus</w:t>
      </w:r>
    </w:p>
    <w:p w14:paraId="4935C65B" w14:textId="4E44CAA1" w:rsidR="005A5321" w:rsidRDefault="008404C9" w:rsidP="005A5321">
      <w:pPr>
        <w:pStyle w:val="BodyText"/>
        <w:spacing w:before="195" w:line="242" w:lineRule="auto"/>
        <w:ind w:right="802"/>
      </w:pPr>
      <w:r>
        <w:t xml:space="preserve">Opinnot </w:t>
      </w:r>
      <w:r w:rsidR="00990FE7">
        <w:t xml:space="preserve">on kehitetty </w:t>
      </w:r>
      <w:r>
        <w:t>valtakunnallise</w:t>
      </w:r>
      <w:r w:rsidR="00990FE7">
        <w:t>ssa ja</w:t>
      </w:r>
      <w:r w:rsidR="005B7BFA">
        <w:t xml:space="preserve"> moniammatillises</w:t>
      </w:r>
      <w:r w:rsidR="00990FE7">
        <w:t>sa yhteistyössä</w:t>
      </w:r>
      <w:r>
        <w:t xml:space="preserve"> EduPal</w:t>
      </w:r>
      <w:r w:rsidR="00A413AA">
        <w:t xml:space="preserve"> </w:t>
      </w:r>
      <w:r>
        <w:t>-hankkeessa.</w:t>
      </w:r>
      <w:r w:rsidR="005A5321">
        <w:t xml:space="preserve"> </w:t>
      </w:r>
      <w:r>
        <w:t>Opinnot toteutetaan verkko-opintoina</w:t>
      </w:r>
      <w:r w:rsidR="00FB3849">
        <w:t xml:space="preserve"> ja niihin kuuluu webinaareja. Op</w:t>
      </w:r>
      <w:r w:rsidR="005A5321">
        <w:t>intojaksojen 1-3</w:t>
      </w:r>
      <w:r w:rsidR="009D5060">
        <w:t xml:space="preserve"> toteutus on syys-joulukuussa 2022, opintojakson 4 syys-lokakuussa 2022. </w:t>
      </w:r>
      <w:r w:rsidR="00982E18">
        <w:t>Suuntaavien opintojen 15 opintopisteen kokonaisuudessa on avoimen amk:n opiskelijoille varattu 20 paikkaa</w:t>
      </w:r>
    </w:p>
    <w:p w14:paraId="4A5D8E12" w14:textId="3D98C0AC" w:rsidR="005A5321" w:rsidRDefault="005A5321" w:rsidP="005A5321">
      <w:pPr>
        <w:pStyle w:val="BodyText"/>
        <w:spacing w:line="289" w:lineRule="exact"/>
      </w:pPr>
      <w:r w:rsidRPr="5E48BD2C">
        <w:rPr>
          <w:b/>
          <w:bCs/>
        </w:rPr>
        <w:t>Hinta</w:t>
      </w:r>
      <w:r>
        <w:t xml:space="preserve">: OJ 1-3, 15 opintopistettä, </w:t>
      </w:r>
      <w:r w:rsidR="3B9DF448">
        <w:t>185</w:t>
      </w:r>
      <w:r>
        <w:t xml:space="preserve"> €, OJ 4, 5 opintopistettä, 75 €. </w:t>
      </w:r>
    </w:p>
    <w:p w14:paraId="394C3923" w14:textId="1E8F8D7A" w:rsidR="005B7BFA" w:rsidRDefault="005B7BFA" w:rsidP="00F14681">
      <w:pPr>
        <w:pStyle w:val="BodyText"/>
        <w:spacing w:line="289" w:lineRule="exact"/>
      </w:pPr>
    </w:p>
    <w:p w14:paraId="0C290520" w14:textId="49422FC9" w:rsidR="001176E7" w:rsidRDefault="001B595C" w:rsidP="00592574">
      <w:pPr>
        <w:pStyle w:val="BodyText"/>
        <w:spacing w:line="289" w:lineRule="exact"/>
        <w:rPr>
          <w:b/>
          <w:bCs/>
        </w:rPr>
      </w:pPr>
      <w:r w:rsidRPr="7A645A29">
        <w:rPr>
          <w:b/>
          <w:bCs/>
        </w:rPr>
        <w:t>I</w:t>
      </w:r>
      <w:r w:rsidR="001176E7" w:rsidRPr="7A645A29">
        <w:rPr>
          <w:b/>
          <w:bCs/>
        </w:rPr>
        <w:t>lmoittau</w:t>
      </w:r>
      <w:r w:rsidRPr="7A645A29">
        <w:rPr>
          <w:b/>
          <w:bCs/>
        </w:rPr>
        <w:t>du</w:t>
      </w:r>
      <w:r w:rsidR="001176E7" w:rsidRPr="7A645A29">
        <w:rPr>
          <w:b/>
          <w:bCs/>
        </w:rPr>
        <w:t xml:space="preserve"> 1.</w:t>
      </w:r>
      <w:r w:rsidR="00005186" w:rsidRPr="7A645A29">
        <w:rPr>
          <w:b/>
          <w:bCs/>
        </w:rPr>
        <w:t>3.-22.5</w:t>
      </w:r>
      <w:r w:rsidR="005A5321" w:rsidRPr="7A645A29">
        <w:rPr>
          <w:b/>
          <w:bCs/>
        </w:rPr>
        <w:t>.2022</w:t>
      </w:r>
      <w:r w:rsidR="00FF5143" w:rsidRPr="7A645A29">
        <w:rPr>
          <w:b/>
          <w:bCs/>
        </w:rPr>
        <w:t xml:space="preserve"> </w:t>
      </w:r>
      <w:hyperlink r:id="rId17">
        <w:r w:rsidR="001F0E70" w:rsidRPr="7A645A29">
          <w:rPr>
            <w:rStyle w:val="Hyperlink"/>
            <w:b/>
            <w:bCs/>
          </w:rPr>
          <w:t>https://link.webropol.com/s/palhoilmoittautuminenS2022</w:t>
        </w:r>
      </w:hyperlink>
      <w:r w:rsidR="001F0E70" w:rsidRPr="7A645A29">
        <w:rPr>
          <w:b/>
          <w:bCs/>
        </w:rPr>
        <w:t xml:space="preserve"> </w:t>
      </w:r>
    </w:p>
    <w:p w14:paraId="4AEFE743" w14:textId="4E15B2D1" w:rsidR="00FF5143" w:rsidRDefault="001176E7" w:rsidP="00592574">
      <w:pPr>
        <w:pStyle w:val="BodyText"/>
        <w:spacing w:line="289" w:lineRule="exact"/>
        <w:rPr>
          <w:rFonts w:eastAsiaTheme="minorHAnsi"/>
        </w:rPr>
      </w:pPr>
      <w:r>
        <w:rPr>
          <w:b/>
          <w:bCs/>
        </w:rPr>
        <w:t>Lisätietoja</w:t>
      </w:r>
      <w:r w:rsidR="0003091B">
        <w:rPr>
          <w:b/>
          <w:bCs/>
        </w:rPr>
        <w:t xml:space="preserve"> opinnoista</w:t>
      </w:r>
      <w:r>
        <w:rPr>
          <w:b/>
          <w:bCs/>
        </w:rPr>
        <w:t>:</w:t>
      </w:r>
      <w:r w:rsidR="00FF5143">
        <w:t xml:space="preserve"> </w:t>
      </w:r>
      <w:hyperlink r:id="rId18" w:history="1">
        <w:r w:rsidR="00532279" w:rsidRPr="008B54C4">
          <w:rPr>
            <w:rStyle w:val="Hyperlink"/>
          </w:rPr>
          <w:t>liisa.kemppainen@kamk.fi</w:t>
        </w:r>
      </w:hyperlink>
      <w:r w:rsidR="00532279">
        <w:t xml:space="preserve"> </w:t>
      </w:r>
    </w:p>
    <w:p w14:paraId="0544AF9D" w14:textId="617471EA" w:rsidR="003C1B8E" w:rsidRPr="00C6018A" w:rsidRDefault="003C1B8E" w:rsidP="00247B78">
      <w:pPr>
        <w:pStyle w:val="BodyText"/>
        <w:spacing w:line="289" w:lineRule="exact"/>
      </w:pPr>
    </w:p>
    <w:sectPr w:rsidR="003C1B8E" w:rsidRPr="00C6018A">
      <w:type w:val="continuous"/>
      <w:pgSz w:w="11920" w:h="16840"/>
      <w:pgMar w:top="1400" w:right="72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008FC"/>
    <w:multiLevelType w:val="hybridMultilevel"/>
    <w:tmpl w:val="BD68C048"/>
    <w:lvl w:ilvl="0" w:tplc="23F4C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14D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722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009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DA5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0A0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9C2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3E3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1A4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401631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73"/>
    <w:rsid w:val="00005186"/>
    <w:rsid w:val="0003091B"/>
    <w:rsid w:val="000A07E4"/>
    <w:rsid w:val="000B4A2F"/>
    <w:rsid w:val="000C2F8E"/>
    <w:rsid w:val="000C4C21"/>
    <w:rsid w:val="0010282A"/>
    <w:rsid w:val="001176E7"/>
    <w:rsid w:val="00130DFE"/>
    <w:rsid w:val="001541EF"/>
    <w:rsid w:val="00174C4D"/>
    <w:rsid w:val="001B595C"/>
    <w:rsid w:val="001B6FE2"/>
    <w:rsid w:val="001F0E70"/>
    <w:rsid w:val="0020402F"/>
    <w:rsid w:val="002128BE"/>
    <w:rsid w:val="00247B78"/>
    <w:rsid w:val="0025269F"/>
    <w:rsid w:val="002608C5"/>
    <w:rsid w:val="002852BA"/>
    <w:rsid w:val="002A0B06"/>
    <w:rsid w:val="00300594"/>
    <w:rsid w:val="003164FE"/>
    <w:rsid w:val="003203CE"/>
    <w:rsid w:val="003513EF"/>
    <w:rsid w:val="00356909"/>
    <w:rsid w:val="00396307"/>
    <w:rsid w:val="003C1B8E"/>
    <w:rsid w:val="003C3E3E"/>
    <w:rsid w:val="00421146"/>
    <w:rsid w:val="00427652"/>
    <w:rsid w:val="00452E25"/>
    <w:rsid w:val="004575CA"/>
    <w:rsid w:val="00532279"/>
    <w:rsid w:val="00592574"/>
    <w:rsid w:val="005A5321"/>
    <w:rsid w:val="005B1DE7"/>
    <w:rsid w:val="005B7BFA"/>
    <w:rsid w:val="005C686E"/>
    <w:rsid w:val="005C73CE"/>
    <w:rsid w:val="006357FB"/>
    <w:rsid w:val="006D1A48"/>
    <w:rsid w:val="006D3BAE"/>
    <w:rsid w:val="006F39B2"/>
    <w:rsid w:val="007B28E9"/>
    <w:rsid w:val="008203D1"/>
    <w:rsid w:val="00822617"/>
    <w:rsid w:val="008404C9"/>
    <w:rsid w:val="00840A58"/>
    <w:rsid w:val="00841481"/>
    <w:rsid w:val="00850DC1"/>
    <w:rsid w:val="00867387"/>
    <w:rsid w:val="00896B83"/>
    <w:rsid w:val="008A093B"/>
    <w:rsid w:val="008C038E"/>
    <w:rsid w:val="008F6D1D"/>
    <w:rsid w:val="00954575"/>
    <w:rsid w:val="00982E18"/>
    <w:rsid w:val="00990FE7"/>
    <w:rsid w:val="009A50A7"/>
    <w:rsid w:val="009B39C6"/>
    <w:rsid w:val="009D5060"/>
    <w:rsid w:val="009E2FD5"/>
    <w:rsid w:val="009E3BE0"/>
    <w:rsid w:val="009F5873"/>
    <w:rsid w:val="00A1692D"/>
    <w:rsid w:val="00A3540E"/>
    <w:rsid w:val="00A371FA"/>
    <w:rsid w:val="00A413AA"/>
    <w:rsid w:val="00A479B8"/>
    <w:rsid w:val="00A520E3"/>
    <w:rsid w:val="00A71BD8"/>
    <w:rsid w:val="00B21F90"/>
    <w:rsid w:val="00B345D4"/>
    <w:rsid w:val="00B46BCA"/>
    <w:rsid w:val="00BA6260"/>
    <w:rsid w:val="00C06F1D"/>
    <w:rsid w:val="00C47D23"/>
    <w:rsid w:val="00C6018A"/>
    <w:rsid w:val="00C67993"/>
    <w:rsid w:val="00CE1713"/>
    <w:rsid w:val="00D22F75"/>
    <w:rsid w:val="00D35CB9"/>
    <w:rsid w:val="00D3793A"/>
    <w:rsid w:val="00D62E00"/>
    <w:rsid w:val="00DA1E08"/>
    <w:rsid w:val="00DD1DBB"/>
    <w:rsid w:val="00DF3E23"/>
    <w:rsid w:val="00E05284"/>
    <w:rsid w:val="00ED7A93"/>
    <w:rsid w:val="00F05BFC"/>
    <w:rsid w:val="00F14681"/>
    <w:rsid w:val="00F56FA4"/>
    <w:rsid w:val="00FB3849"/>
    <w:rsid w:val="00FF5143"/>
    <w:rsid w:val="3B9DF448"/>
    <w:rsid w:val="5E48BD2C"/>
    <w:rsid w:val="7A64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9D74"/>
  <w15:docId w15:val="{A18F90EC-1621-46EC-8764-439DEF92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B7BFA"/>
    <w:rPr>
      <w:color w:val="0000FF" w:themeColor="hyperlink"/>
      <w:u w:val="single"/>
    </w:rPr>
  </w:style>
  <w:style w:type="character" w:customStyle="1" w:styleId="Ratkaisematonmaininta1">
    <w:name w:val="Ratkaisematon maininta1"/>
    <w:basedOn w:val="DefaultParagraphFont"/>
    <w:uiPriority w:val="99"/>
    <w:semiHidden/>
    <w:unhideWhenUsed/>
    <w:rsid w:val="005B7BF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B59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14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6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681"/>
    <w:rPr>
      <w:rFonts w:ascii="Calibri" w:eastAsia="Calibri" w:hAnsi="Calibri" w:cs="Calibri"/>
      <w:sz w:val="20"/>
      <w:szCs w:val="20"/>
      <w:lang w:val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681"/>
    <w:rPr>
      <w:rFonts w:ascii="Calibri" w:eastAsia="Calibri" w:hAnsi="Calibri" w:cs="Calibri"/>
      <w:b/>
      <w:bCs/>
      <w:sz w:val="20"/>
      <w:szCs w:val="20"/>
      <w:lang w:val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6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681"/>
    <w:rPr>
      <w:rFonts w:ascii="Segoe UI" w:eastAsia="Calibri" w:hAnsi="Segoe UI" w:cs="Segoe UI"/>
      <w:sz w:val="18"/>
      <w:szCs w:val="18"/>
      <w:lang w:val="fi-FI"/>
    </w:rPr>
  </w:style>
  <w:style w:type="character" w:customStyle="1" w:styleId="normaltextrun">
    <w:name w:val="normaltextrun"/>
    <w:basedOn w:val="DefaultParagraphFont"/>
    <w:rsid w:val="00ED7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youtube.com/watch?v=loWAKfiwuPg" TargetMode="External"/><Relationship Id="rId18" Type="http://schemas.openxmlformats.org/officeDocument/2006/relationships/hyperlink" Target="mailto:liisa.kemppainen@kamk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17" Type="http://schemas.openxmlformats.org/officeDocument/2006/relationships/hyperlink" Target="https://link.webropol.com/s/palhoilmoittautuminenS202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-gGR8wYqHy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5" Type="http://schemas.openxmlformats.org/officeDocument/2006/relationships/styles" Target="styles.xml"/><Relationship Id="rId15" Type="http://schemas.openxmlformats.org/officeDocument/2006/relationships/hyperlink" Target="https://youtu.be/NXX7Bdqukfc" TargetMode="Externa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diagramLayout" Target="diagrams/layout1.xml"/><Relationship Id="rId14" Type="http://schemas.openxmlformats.org/officeDocument/2006/relationships/hyperlink" Target="https://youtu.be/qdbotjKMgKc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A70AE1-9C20-45FD-8777-89296FF914F0}" type="doc">
      <dgm:prSet loTypeId="urn:microsoft.com/office/officeart/2005/8/layout/hProcess9" loCatId="process" qsTypeId="urn:microsoft.com/office/officeart/2005/8/quickstyle/simple1" qsCatId="simple" csTypeId="urn:microsoft.com/office/officeart/2005/8/colors/colorful2" csCatId="colorful" phldr="1"/>
      <dgm:spPr/>
    </dgm:pt>
    <dgm:pt modelId="{D5B0895D-59F9-45A4-BB14-A35BEA43B4BE}">
      <dgm:prSet phldrT="[Teksti]"/>
      <dgm:spPr/>
      <dgm:t>
        <a:bodyPr/>
        <a:lstStyle/>
        <a:p>
          <a:r>
            <a:rPr lang="fi-FI"/>
            <a:t>Palliatiivisen hoidon eettiset lähtökohdat ja eri potilasryhmät</a:t>
          </a:r>
          <a:br>
            <a:rPr lang="fi-FI"/>
          </a:br>
          <a:r>
            <a:rPr lang="fi-FI"/>
            <a:t>5 op</a:t>
          </a:r>
        </a:p>
      </dgm:t>
    </dgm:pt>
    <dgm:pt modelId="{DF819B81-F1E1-4625-8DFC-8A53BAAB713B}" type="parTrans" cxnId="{51104E97-9CBC-4940-A655-D6A391CB6F31}">
      <dgm:prSet/>
      <dgm:spPr/>
      <dgm:t>
        <a:bodyPr/>
        <a:lstStyle/>
        <a:p>
          <a:endParaRPr lang="fi-FI"/>
        </a:p>
      </dgm:t>
    </dgm:pt>
    <dgm:pt modelId="{C2AB1637-2115-4902-A7C4-976EDB765C37}" type="sibTrans" cxnId="{51104E97-9CBC-4940-A655-D6A391CB6F31}">
      <dgm:prSet/>
      <dgm:spPr/>
      <dgm:t>
        <a:bodyPr/>
        <a:lstStyle/>
        <a:p>
          <a:endParaRPr lang="fi-FI"/>
        </a:p>
      </dgm:t>
    </dgm:pt>
    <dgm:pt modelId="{FF184A39-CE04-4C40-B475-E0B2C80F7BF1}">
      <dgm:prSet phldrT="[Teksti]"/>
      <dgm:spPr/>
      <dgm:t>
        <a:bodyPr/>
        <a:lstStyle/>
        <a:p>
          <a:r>
            <a:rPr lang="fi-FI"/>
            <a:t>Palliatiivisen potilaan oire- ja kivunhoito </a:t>
          </a:r>
          <a:br>
            <a:rPr lang="fi-FI"/>
          </a:br>
          <a:r>
            <a:rPr lang="fi-FI"/>
            <a:t>5 op</a:t>
          </a:r>
        </a:p>
      </dgm:t>
    </dgm:pt>
    <dgm:pt modelId="{3EB026AC-3087-46EA-9E96-BBE6274F072A}" type="parTrans" cxnId="{8752A45E-69CE-4B6F-84E2-D54CFFC89562}">
      <dgm:prSet/>
      <dgm:spPr/>
      <dgm:t>
        <a:bodyPr/>
        <a:lstStyle/>
        <a:p>
          <a:endParaRPr lang="fi-FI"/>
        </a:p>
      </dgm:t>
    </dgm:pt>
    <dgm:pt modelId="{1DA4E961-FCB4-4183-9155-D4BE1644C837}" type="sibTrans" cxnId="{8752A45E-69CE-4B6F-84E2-D54CFFC89562}">
      <dgm:prSet/>
      <dgm:spPr/>
      <dgm:t>
        <a:bodyPr/>
        <a:lstStyle/>
        <a:p>
          <a:endParaRPr lang="fi-FI"/>
        </a:p>
      </dgm:t>
    </dgm:pt>
    <dgm:pt modelId="{8008E8D9-2F99-4742-ACEF-523422164F44}">
      <dgm:prSet phldrT="[Teksti]"/>
      <dgm:spPr/>
      <dgm:t>
        <a:bodyPr/>
        <a:lstStyle/>
        <a:p>
          <a:r>
            <a:rPr lang="fi-FI"/>
            <a:t>Potilaan ja läheisten kokonaisvaltainen tuki ja vuorovaikutus palliatiivisessa hoidossa 5 op</a:t>
          </a:r>
        </a:p>
      </dgm:t>
    </dgm:pt>
    <dgm:pt modelId="{A89ED7BB-C955-4BB6-A3FB-ABF5837F8AED}" type="parTrans" cxnId="{A28A760C-17DF-4ACC-A5A3-EAA29D70DAA4}">
      <dgm:prSet/>
      <dgm:spPr/>
      <dgm:t>
        <a:bodyPr/>
        <a:lstStyle/>
        <a:p>
          <a:endParaRPr lang="fi-FI"/>
        </a:p>
      </dgm:t>
    </dgm:pt>
    <dgm:pt modelId="{702DE973-97EB-4FB3-B54D-369E96109BB6}" type="sibTrans" cxnId="{A28A760C-17DF-4ACC-A5A3-EAA29D70DAA4}">
      <dgm:prSet/>
      <dgm:spPr/>
      <dgm:t>
        <a:bodyPr/>
        <a:lstStyle/>
        <a:p>
          <a:endParaRPr lang="fi-FI"/>
        </a:p>
      </dgm:t>
    </dgm:pt>
    <dgm:pt modelId="{8212A691-A24F-4CC0-AFF5-111E4A5695C9}" type="pres">
      <dgm:prSet presAssocID="{39A70AE1-9C20-45FD-8777-89296FF914F0}" presName="CompostProcess" presStyleCnt="0">
        <dgm:presLayoutVars>
          <dgm:dir/>
          <dgm:resizeHandles val="exact"/>
        </dgm:presLayoutVars>
      </dgm:prSet>
      <dgm:spPr/>
    </dgm:pt>
    <dgm:pt modelId="{FF2E6E0B-4502-4568-9A5D-26408C3D6CBF}" type="pres">
      <dgm:prSet presAssocID="{39A70AE1-9C20-45FD-8777-89296FF914F0}" presName="arrow" presStyleLbl="bgShp" presStyleIdx="0" presStyleCnt="1"/>
      <dgm:spPr/>
    </dgm:pt>
    <dgm:pt modelId="{350EBAE7-37F0-45C4-96E2-E608FFE8A440}" type="pres">
      <dgm:prSet presAssocID="{39A70AE1-9C20-45FD-8777-89296FF914F0}" presName="linearProcess" presStyleCnt="0"/>
      <dgm:spPr/>
    </dgm:pt>
    <dgm:pt modelId="{82FB335D-3A93-47ED-8E1A-706CB734E3BF}" type="pres">
      <dgm:prSet presAssocID="{D5B0895D-59F9-45A4-BB14-A35BEA43B4BE}" presName="textNode" presStyleLbl="node1" presStyleIdx="0" presStyleCnt="3">
        <dgm:presLayoutVars>
          <dgm:bulletEnabled val="1"/>
        </dgm:presLayoutVars>
      </dgm:prSet>
      <dgm:spPr/>
    </dgm:pt>
    <dgm:pt modelId="{AD34C84B-1B7D-414A-98B0-BEB87BC08CA7}" type="pres">
      <dgm:prSet presAssocID="{C2AB1637-2115-4902-A7C4-976EDB765C37}" presName="sibTrans" presStyleCnt="0"/>
      <dgm:spPr/>
    </dgm:pt>
    <dgm:pt modelId="{158E878C-D68E-4450-872A-56166B6BABC3}" type="pres">
      <dgm:prSet presAssocID="{FF184A39-CE04-4C40-B475-E0B2C80F7BF1}" presName="textNode" presStyleLbl="node1" presStyleIdx="1" presStyleCnt="3">
        <dgm:presLayoutVars>
          <dgm:bulletEnabled val="1"/>
        </dgm:presLayoutVars>
      </dgm:prSet>
      <dgm:spPr/>
    </dgm:pt>
    <dgm:pt modelId="{A5C3139E-79CA-4AD5-A07E-C844C8E1D330}" type="pres">
      <dgm:prSet presAssocID="{1DA4E961-FCB4-4183-9155-D4BE1644C837}" presName="sibTrans" presStyleCnt="0"/>
      <dgm:spPr/>
    </dgm:pt>
    <dgm:pt modelId="{D087E0AF-D559-403C-ABD5-709BF42A12AE}" type="pres">
      <dgm:prSet presAssocID="{8008E8D9-2F99-4742-ACEF-523422164F44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A28A760C-17DF-4ACC-A5A3-EAA29D70DAA4}" srcId="{39A70AE1-9C20-45FD-8777-89296FF914F0}" destId="{8008E8D9-2F99-4742-ACEF-523422164F44}" srcOrd="2" destOrd="0" parTransId="{A89ED7BB-C955-4BB6-A3FB-ABF5837F8AED}" sibTransId="{702DE973-97EB-4FB3-B54D-369E96109BB6}"/>
    <dgm:cxn modelId="{25871A5E-0BD8-4D71-8CA0-DE4AF225BF97}" type="presOf" srcId="{D5B0895D-59F9-45A4-BB14-A35BEA43B4BE}" destId="{82FB335D-3A93-47ED-8E1A-706CB734E3BF}" srcOrd="0" destOrd="0" presId="urn:microsoft.com/office/officeart/2005/8/layout/hProcess9"/>
    <dgm:cxn modelId="{8752A45E-69CE-4B6F-84E2-D54CFFC89562}" srcId="{39A70AE1-9C20-45FD-8777-89296FF914F0}" destId="{FF184A39-CE04-4C40-B475-E0B2C80F7BF1}" srcOrd="1" destOrd="0" parTransId="{3EB026AC-3087-46EA-9E96-BBE6274F072A}" sibTransId="{1DA4E961-FCB4-4183-9155-D4BE1644C837}"/>
    <dgm:cxn modelId="{51104E97-9CBC-4940-A655-D6A391CB6F31}" srcId="{39A70AE1-9C20-45FD-8777-89296FF914F0}" destId="{D5B0895D-59F9-45A4-BB14-A35BEA43B4BE}" srcOrd="0" destOrd="0" parTransId="{DF819B81-F1E1-4625-8DFC-8A53BAAB713B}" sibTransId="{C2AB1637-2115-4902-A7C4-976EDB765C37}"/>
    <dgm:cxn modelId="{D0FE14AE-F493-4A8C-8AC8-82C56CAFA953}" type="presOf" srcId="{8008E8D9-2F99-4742-ACEF-523422164F44}" destId="{D087E0AF-D559-403C-ABD5-709BF42A12AE}" srcOrd="0" destOrd="0" presId="urn:microsoft.com/office/officeart/2005/8/layout/hProcess9"/>
    <dgm:cxn modelId="{76E9EDD8-2253-41BF-AA20-B58EF101EC90}" type="presOf" srcId="{39A70AE1-9C20-45FD-8777-89296FF914F0}" destId="{8212A691-A24F-4CC0-AFF5-111E4A5695C9}" srcOrd="0" destOrd="0" presId="urn:microsoft.com/office/officeart/2005/8/layout/hProcess9"/>
    <dgm:cxn modelId="{9FE215FB-25A1-4EC7-A3BB-4913D8373865}" type="presOf" srcId="{FF184A39-CE04-4C40-B475-E0B2C80F7BF1}" destId="{158E878C-D68E-4450-872A-56166B6BABC3}" srcOrd="0" destOrd="0" presId="urn:microsoft.com/office/officeart/2005/8/layout/hProcess9"/>
    <dgm:cxn modelId="{7A078C38-02A3-4458-8093-772BCAB0BFA1}" type="presParOf" srcId="{8212A691-A24F-4CC0-AFF5-111E4A5695C9}" destId="{FF2E6E0B-4502-4568-9A5D-26408C3D6CBF}" srcOrd="0" destOrd="0" presId="urn:microsoft.com/office/officeart/2005/8/layout/hProcess9"/>
    <dgm:cxn modelId="{A4E1268B-F4D9-4AB3-9762-E3AF50C8C055}" type="presParOf" srcId="{8212A691-A24F-4CC0-AFF5-111E4A5695C9}" destId="{350EBAE7-37F0-45C4-96E2-E608FFE8A440}" srcOrd="1" destOrd="0" presId="urn:microsoft.com/office/officeart/2005/8/layout/hProcess9"/>
    <dgm:cxn modelId="{816B97DC-D315-4D64-85B8-BD8C2B32D937}" type="presParOf" srcId="{350EBAE7-37F0-45C4-96E2-E608FFE8A440}" destId="{82FB335D-3A93-47ED-8E1A-706CB734E3BF}" srcOrd="0" destOrd="0" presId="urn:microsoft.com/office/officeart/2005/8/layout/hProcess9"/>
    <dgm:cxn modelId="{772AB4A7-A55F-42AC-A7FD-9DA383E51E1D}" type="presParOf" srcId="{350EBAE7-37F0-45C4-96E2-E608FFE8A440}" destId="{AD34C84B-1B7D-414A-98B0-BEB87BC08CA7}" srcOrd="1" destOrd="0" presId="urn:microsoft.com/office/officeart/2005/8/layout/hProcess9"/>
    <dgm:cxn modelId="{3270C01F-573B-4FAD-A595-9147CF29E566}" type="presParOf" srcId="{350EBAE7-37F0-45C4-96E2-E608FFE8A440}" destId="{158E878C-D68E-4450-872A-56166B6BABC3}" srcOrd="2" destOrd="0" presId="urn:microsoft.com/office/officeart/2005/8/layout/hProcess9"/>
    <dgm:cxn modelId="{4F846690-1175-4176-8439-DB4088CC2F13}" type="presParOf" srcId="{350EBAE7-37F0-45C4-96E2-E608FFE8A440}" destId="{A5C3139E-79CA-4AD5-A07E-C844C8E1D330}" srcOrd="3" destOrd="0" presId="urn:microsoft.com/office/officeart/2005/8/layout/hProcess9"/>
    <dgm:cxn modelId="{F598D1AB-AA32-4EAA-BB75-93525C661C73}" type="presParOf" srcId="{350EBAE7-37F0-45C4-96E2-E608FFE8A440}" destId="{D087E0AF-D559-403C-ABD5-709BF42A12AE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2E6E0B-4502-4568-9A5D-26408C3D6CBF}">
      <dsp:nvSpPr>
        <dsp:cNvPr id="0" name=""/>
        <dsp:cNvSpPr/>
      </dsp:nvSpPr>
      <dsp:spPr>
        <a:xfrm>
          <a:off x="478631" y="0"/>
          <a:ext cx="5424487" cy="2133600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2FB335D-3A93-47ED-8E1A-706CB734E3BF}">
      <dsp:nvSpPr>
        <dsp:cNvPr id="0" name=""/>
        <dsp:cNvSpPr/>
      </dsp:nvSpPr>
      <dsp:spPr>
        <a:xfrm>
          <a:off x="6855" y="640080"/>
          <a:ext cx="2054125" cy="85344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200" kern="1200"/>
            <a:t>Palliatiivisen hoidon eettiset lähtökohdat ja eri potilasryhmät</a:t>
          </a:r>
          <a:br>
            <a:rPr lang="fi-FI" sz="1200" kern="1200"/>
          </a:br>
          <a:r>
            <a:rPr lang="fi-FI" sz="1200" kern="1200"/>
            <a:t>5 op</a:t>
          </a:r>
        </a:p>
      </dsp:txBody>
      <dsp:txXfrm>
        <a:off x="48517" y="681742"/>
        <a:ext cx="1970801" cy="770116"/>
      </dsp:txXfrm>
    </dsp:sp>
    <dsp:sp modelId="{158E878C-D68E-4450-872A-56166B6BABC3}">
      <dsp:nvSpPr>
        <dsp:cNvPr id="0" name=""/>
        <dsp:cNvSpPr/>
      </dsp:nvSpPr>
      <dsp:spPr>
        <a:xfrm>
          <a:off x="2163812" y="640080"/>
          <a:ext cx="2054125" cy="853440"/>
        </a:xfrm>
        <a:prstGeom prst="roundRect">
          <a:avLst/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200" kern="1200"/>
            <a:t>Palliatiivisen potilaan oire- ja kivunhoito </a:t>
          </a:r>
          <a:br>
            <a:rPr lang="fi-FI" sz="1200" kern="1200"/>
          </a:br>
          <a:r>
            <a:rPr lang="fi-FI" sz="1200" kern="1200"/>
            <a:t>5 op</a:t>
          </a:r>
        </a:p>
      </dsp:txBody>
      <dsp:txXfrm>
        <a:off x="2205474" y="681742"/>
        <a:ext cx="1970801" cy="770116"/>
      </dsp:txXfrm>
    </dsp:sp>
    <dsp:sp modelId="{D087E0AF-D559-403C-ABD5-709BF42A12AE}">
      <dsp:nvSpPr>
        <dsp:cNvPr id="0" name=""/>
        <dsp:cNvSpPr/>
      </dsp:nvSpPr>
      <dsp:spPr>
        <a:xfrm>
          <a:off x="4320768" y="640080"/>
          <a:ext cx="2054125" cy="853440"/>
        </a:xfrm>
        <a:prstGeom prst="roundRec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i-FI" sz="1200" kern="1200"/>
            <a:t>Potilaan ja läheisten kokonaisvaltainen tuki ja vuorovaikutus palliatiivisessa hoidossa 5 op</a:t>
          </a:r>
        </a:p>
      </dsp:txBody>
      <dsp:txXfrm>
        <a:off x="4362430" y="681742"/>
        <a:ext cx="1970801" cy="7701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EC4789FCB0880449C6912BFF888584C" ma:contentTypeVersion="8" ma:contentTypeDescription="Luo uusi asiakirja." ma:contentTypeScope="" ma:versionID="1c7e06d18bc8e210a8bec4dd05efaf5a">
  <xsd:schema xmlns:xsd="http://www.w3.org/2001/XMLSchema" xmlns:xs="http://www.w3.org/2001/XMLSchema" xmlns:p="http://schemas.microsoft.com/office/2006/metadata/properties" xmlns:ns2="e59bee41-932e-4e0d-bb90-d31e759c0ef8" targetNamespace="http://schemas.microsoft.com/office/2006/metadata/properties" ma:root="true" ma:fieldsID="96329beb23ed7d8c4458fdfd8b748554" ns2:_="">
    <xsd:import namespace="e59bee41-932e-4e0d-bb90-d31e759c0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bee41-932e-4e0d-bb90-d31e759c0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28F447-E6AD-4BBC-BF0E-07AE91001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bee41-932e-4e0d-bb90-d31e759c0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503AE9-B840-4A0F-8230-D2BCD09D26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860B3-F087-4837-B27B-888552A3C3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1976</Characters>
  <Application>Microsoft Office Word</Application>
  <DocSecurity>0</DocSecurity>
  <Lines>16</Lines>
  <Paragraphs>4</Paragraphs>
  <ScaleCrop>false</ScaleCrop>
  <Company>Laurea-ammattikorkeakoulu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</dc:creator>
  <cp:keywords/>
  <cp:lastModifiedBy>Hökkä Minna</cp:lastModifiedBy>
  <cp:revision>2</cp:revision>
  <dcterms:created xsi:type="dcterms:W3CDTF">2022-05-02T06:24:00Z</dcterms:created>
  <dcterms:modified xsi:type="dcterms:W3CDTF">2022-05-02T06:24:00Z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2020-11-02T00:00:00Z</vt:filetime>
  </property>
  <property fmtid="{D5CDD505-2E9C-101B-9397-08002B2CF9AE}" pid="5" name="ContentTypeId">
    <vt:lpwstr>0x0101008EC4789FCB0880449C6912BFF888584C</vt:lpwstr>
  </property>
</Properties>
</file>